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 xml:space="preserve">附件2                                                 </w:t>
      </w:r>
    </w:p>
    <w:p>
      <w:pPr>
        <w:spacing w:line="220" w:lineRule="atLeast"/>
        <w:ind w:firstLine="2880" w:firstLineChars="600"/>
        <w:jc w:val="both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面 试 分 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01岗湘潭市疾病预防控制中心 办公室干事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02岗湘潭市疾病预防控制中心 财务审计员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03岗湘潭市医疗紧急救援指挥中心 职员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04岗湘潭市中心血站  检验技师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05岗湘潭市中心血站  采血护士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06岗湘潭市疾病预防控制中心 公卫医师（一）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07岗湘潭市特殊教育学校 校医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08岗湘潭市献血办公室 职员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09岗湘潭市疾病预防控制中心 公卫医师（二）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10岗湘潭市疾病预防控制中心 卫生检验员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11岗湘潭市中心血站  信息技术员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12岗湘潭市中心血站  体检医生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医学组</w:t>
            </w:r>
          </w:p>
        </w:tc>
      </w:tr>
    </w:tbl>
    <w:p>
      <w:pPr>
        <w:spacing w:line="220" w:lineRule="atLeast"/>
        <w:ind w:firstLine="3240" w:firstLineChars="900"/>
        <w:jc w:val="both"/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220" w:lineRule="atLeast"/>
        <w:ind w:firstLine="3240" w:firstLineChars="900"/>
        <w:jc w:val="both"/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11D19"/>
    <w:rsid w:val="00893B03"/>
    <w:rsid w:val="008B7726"/>
    <w:rsid w:val="00D31D50"/>
    <w:rsid w:val="00E70101"/>
    <w:rsid w:val="00F70733"/>
    <w:rsid w:val="242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16</TotalTime>
  <ScaleCrop>false</ScaleCrop>
  <LinksUpToDate>false</LinksUpToDate>
  <CharactersWithSpaces>376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胡志敏</cp:lastModifiedBy>
  <dcterms:modified xsi:type="dcterms:W3CDTF">2020-08-13T08:11:40Z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